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E41F" w14:textId="77777777" w:rsidR="007514AE" w:rsidRDefault="007514AE" w:rsidP="007514AE">
      <w:pPr>
        <w:spacing w:after="0"/>
        <w:jc w:val="center"/>
        <w:rPr>
          <w:rFonts w:ascii="Fredoka One" w:hAnsi="Fredoka One" w:cs="Arial"/>
          <w:color w:val="05853F"/>
          <w:sz w:val="26"/>
          <w:szCs w:val="26"/>
        </w:rPr>
      </w:pPr>
    </w:p>
    <w:p w14:paraId="6C6EFA1B" w14:textId="77777777" w:rsidR="00AB74E4" w:rsidRDefault="00E405E6" w:rsidP="007514AE">
      <w:pPr>
        <w:spacing w:after="0"/>
        <w:jc w:val="center"/>
        <w:rPr>
          <w:rFonts w:ascii="Fredoka One" w:hAnsi="Fredoka One" w:cs="Arial"/>
          <w:color w:val="05853F"/>
          <w:sz w:val="26"/>
          <w:szCs w:val="26"/>
        </w:rPr>
      </w:pPr>
      <w:r w:rsidRPr="00996155">
        <w:rPr>
          <w:rFonts w:ascii="Fredoka One" w:hAnsi="Fredoka One" w:cs="Arial"/>
          <w:color w:val="05853F"/>
          <w:sz w:val="26"/>
          <w:szCs w:val="26"/>
        </w:rPr>
        <w:t>CRANSLEY HOSPICE</w:t>
      </w:r>
    </w:p>
    <w:p w14:paraId="5B05CE60" w14:textId="0D42874B" w:rsidR="00E405E6" w:rsidRDefault="00AB74E4" w:rsidP="007514AE">
      <w:pPr>
        <w:spacing w:after="0"/>
        <w:jc w:val="center"/>
        <w:rPr>
          <w:rFonts w:ascii="Fredoka One" w:hAnsi="Fredoka One" w:cs="Arial"/>
          <w:color w:val="05853F"/>
          <w:sz w:val="26"/>
          <w:szCs w:val="26"/>
        </w:rPr>
      </w:pPr>
      <w:r>
        <w:rPr>
          <w:rFonts w:ascii="Fredoka One" w:hAnsi="Fredoka One" w:cs="Arial"/>
          <w:color w:val="05853F"/>
          <w:sz w:val="26"/>
          <w:szCs w:val="26"/>
        </w:rPr>
        <w:t>S</w:t>
      </w:r>
      <w:r w:rsidR="009566FF" w:rsidRPr="00996155">
        <w:rPr>
          <w:rFonts w:ascii="Fredoka One" w:hAnsi="Fredoka One" w:cs="Arial"/>
          <w:color w:val="05853F"/>
          <w:sz w:val="26"/>
          <w:szCs w:val="26"/>
        </w:rPr>
        <w:t xml:space="preserve">erving </w:t>
      </w:r>
      <w:r w:rsidR="004C295E" w:rsidRPr="00996155">
        <w:rPr>
          <w:rFonts w:ascii="Fredoka One" w:hAnsi="Fredoka One" w:cs="Arial"/>
          <w:color w:val="05853F"/>
          <w:sz w:val="26"/>
          <w:szCs w:val="26"/>
        </w:rPr>
        <w:t xml:space="preserve">the population of </w:t>
      </w:r>
      <w:r w:rsidR="009566FF" w:rsidRPr="00996155">
        <w:rPr>
          <w:rFonts w:ascii="Fredoka One" w:hAnsi="Fredoka One" w:cs="Arial"/>
          <w:color w:val="05853F"/>
          <w:sz w:val="26"/>
          <w:szCs w:val="26"/>
        </w:rPr>
        <w:t>North Northamptonshire</w:t>
      </w:r>
    </w:p>
    <w:p w14:paraId="4A65369A" w14:textId="77777777" w:rsidR="00AB74E4" w:rsidRDefault="00AB74E4" w:rsidP="007514AE">
      <w:pPr>
        <w:spacing w:after="0"/>
        <w:jc w:val="center"/>
        <w:rPr>
          <w:rFonts w:ascii="Fredoka One" w:hAnsi="Fredoka One" w:cs="Arial"/>
          <w:color w:val="05853F"/>
          <w:sz w:val="26"/>
          <w:szCs w:val="26"/>
        </w:rPr>
      </w:pPr>
    </w:p>
    <w:p w14:paraId="7E412464" w14:textId="7FB26A60" w:rsidR="00996155" w:rsidRPr="00996155" w:rsidRDefault="00AB74E4" w:rsidP="00E75816">
      <w:pPr>
        <w:spacing w:after="120"/>
        <w:rPr>
          <w:rFonts w:ascii="Fredoka One" w:hAnsi="Fredoka One" w:cs="Arial"/>
          <w:color w:val="05853F"/>
          <w:sz w:val="26"/>
          <w:szCs w:val="26"/>
        </w:rPr>
      </w:pPr>
      <w:r>
        <w:rPr>
          <w:rFonts w:ascii="Fredoka One" w:hAnsi="Fredoka One" w:cs="Arial"/>
          <w:noProof/>
          <w:color w:val="05853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7E84C" wp14:editId="109123E7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6324600" cy="2095500"/>
                <wp:effectExtent l="76200" t="133350" r="114300" b="762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95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5853F"/>
                          </a:solidFill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3F6B90" id="Rectangle 2" o:spid="_x0000_s1026" style="position:absolute;margin-left:-5.25pt;margin-top:8.4pt;width:498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" filled="f" strokecolor="#05853f" strokeweight="3pt">
                <v:shadow on="t" color="black" opacity="26214f" origin="-.5,.5" offset=".74836mm,-.74836mm"/>
              </v:rect>
            </w:pict>
          </mc:Fallback>
        </mc:AlternateContent>
      </w:r>
    </w:p>
    <w:p w14:paraId="7362D396" w14:textId="09ECD2FB" w:rsidR="00E405E6" w:rsidRPr="00E75816" w:rsidRDefault="009566FF" w:rsidP="00E75816">
      <w:pPr>
        <w:spacing w:after="120"/>
        <w:jc w:val="center"/>
        <w:rPr>
          <w:rFonts w:ascii="Arial" w:hAnsi="Arial" w:cs="Arial"/>
        </w:rPr>
      </w:pPr>
      <w:r w:rsidRPr="00996155">
        <w:rPr>
          <w:rFonts w:ascii="Open Sans" w:hAnsi="Open Sans" w:cs="Open Sans"/>
          <w:b/>
          <w:sz w:val="28"/>
        </w:rPr>
        <w:t xml:space="preserve">INVITATION FOR </w:t>
      </w:r>
      <w:r w:rsidR="00E405E6" w:rsidRPr="00996155">
        <w:rPr>
          <w:rFonts w:ascii="Open Sans" w:hAnsi="Open Sans" w:cs="Open Sans"/>
          <w:b/>
          <w:sz w:val="28"/>
        </w:rPr>
        <w:t>NEW TRUSTEES</w:t>
      </w:r>
    </w:p>
    <w:p w14:paraId="315C1E2D" w14:textId="51443A13" w:rsidR="00E405E6" w:rsidRPr="00996155" w:rsidRDefault="00E405E6" w:rsidP="00AB74E4">
      <w:pPr>
        <w:spacing w:after="0"/>
        <w:ind w:left="113" w:right="113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Cransley Hospice</w:t>
      </w:r>
      <w:r w:rsidR="004C295E" w:rsidRPr="00996155">
        <w:rPr>
          <w:rFonts w:ascii="Open Sans" w:hAnsi="Open Sans" w:cs="Open Sans"/>
        </w:rPr>
        <w:t xml:space="preserve"> Trust</w:t>
      </w:r>
      <w:r w:rsidRPr="00996155">
        <w:rPr>
          <w:rFonts w:ascii="Open Sans" w:hAnsi="Open Sans" w:cs="Open Sans"/>
        </w:rPr>
        <w:t xml:space="preserve"> is seeking to enhance its Board of Trustees to support its </w:t>
      </w:r>
      <w:r w:rsidR="007901E1" w:rsidRPr="00996155">
        <w:rPr>
          <w:rFonts w:ascii="Open Sans" w:hAnsi="Open Sans" w:cs="Open Sans"/>
        </w:rPr>
        <w:t xml:space="preserve">ambitious </w:t>
      </w:r>
      <w:r w:rsidRPr="00996155">
        <w:rPr>
          <w:rFonts w:ascii="Open Sans" w:hAnsi="Open Sans" w:cs="Open Sans"/>
        </w:rPr>
        <w:t xml:space="preserve">development agenda. </w:t>
      </w:r>
      <w:r w:rsidR="009566FF" w:rsidRPr="00996155">
        <w:rPr>
          <w:rFonts w:ascii="Open Sans" w:hAnsi="Open Sans" w:cs="Open Sans"/>
        </w:rPr>
        <w:t xml:space="preserve">Currently the Trust provides some 30% of the funding for the Hospice and the NHS </w:t>
      </w:r>
      <w:r w:rsidR="00F264E7">
        <w:rPr>
          <w:rFonts w:ascii="Open Sans" w:hAnsi="Open Sans" w:cs="Open Sans"/>
        </w:rPr>
        <w:t xml:space="preserve">provides </w:t>
      </w:r>
      <w:r w:rsidR="009566FF" w:rsidRPr="00996155">
        <w:rPr>
          <w:rFonts w:ascii="Open Sans" w:hAnsi="Open Sans" w:cs="Open Sans"/>
        </w:rPr>
        <w:t>70%</w:t>
      </w:r>
      <w:r w:rsidR="00A85930">
        <w:rPr>
          <w:rFonts w:ascii="Open Sans" w:hAnsi="Open Sans" w:cs="Open Sans"/>
        </w:rPr>
        <w:t>.</w:t>
      </w:r>
      <w:r w:rsidR="009566FF" w:rsidRPr="00996155">
        <w:rPr>
          <w:rFonts w:ascii="Open Sans" w:hAnsi="Open Sans" w:cs="Open Sans"/>
        </w:rPr>
        <w:t xml:space="preserve"> </w:t>
      </w:r>
      <w:r w:rsidR="00A85930">
        <w:rPr>
          <w:rFonts w:ascii="Open Sans" w:hAnsi="Open Sans" w:cs="Open Sans"/>
        </w:rPr>
        <w:t xml:space="preserve">Our increased funding has grown the Hospice at Home service enabling more patients to be cared for at home. The number of </w:t>
      </w:r>
      <w:proofErr w:type="gramStart"/>
      <w:r w:rsidR="00A85930">
        <w:rPr>
          <w:rFonts w:ascii="Open Sans" w:hAnsi="Open Sans" w:cs="Open Sans"/>
        </w:rPr>
        <w:t xml:space="preserve">people </w:t>
      </w:r>
      <w:r w:rsidR="009566FF" w:rsidRPr="00996155">
        <w:rPr>
          <w:rFonts w:ascii="Open Sans" w:hAnsi="Open Sans" w:cs="Open Sans"/>
        </w:rPr>
        <w:t xml:space="preserve"> needing</w:t>
      </w:r>
      <w:proofErr w:type="gramEnd"/>
      <w:r w:rsidR="009566FF" w:rsidRPr="00996155">
        <w:rPr>
          <w:rFonts w:ascii="Open Sans" w:hAnsi="Open Sans" w:cs="Open Sans"/>
        </w:rPr>
        <w:t xml:space="preserve"> specialist palliative care and end of life </w:t>
      </w:r>
      <w:r w:rsidR="00A85930">
        <w:rPr>
          <w:rFonts w:ascii="Open Sans" w:hAnsi="Open Sans" w:cs="Open Sans"/>
        </w:rPr>
        <w:t xml:space="preserve">care </w:t>
      </w:r>
      <w:r w:rsidR="009566FF" w:rsidRPr="00996155">
        <w:rPr>
          <w:rFonts w:ascii="Open Sans" w:hAnsi="Open Sans" w:cs="Open Sans"/>
        </w:rPr>
        <w:t>is increasing</w:t>
      </w:r>
      <w:r w:rsidR="00623A30" w:rsidRPr="00996155">
        <w:rPr>
          <w:rFonts w:ascii="Open Sans" w:hAnsi="Open Sans" w:cs="Open Sans"/>
        </w:rPr>
        <w:t xml:space="preserve">, and </w:t>
      </w:r>
      <w:r w:rsidR="00F264E7">
        <w:rPr>
          <w:rFonts w:ascii="Open Sans" w:hAnsi="Open Sans" w:cs="Open Sans"/>
        </w:rPr>
        <w:t>the service needs to expand to include non-cancer patients</w:t>
      </w:r>
      <w:r w:rsidR="00623A30" w:rsidRPr="00996155">
        <w:rPr>
          <w:rFonts w:ascii="Open Sans" w:hAnsi="Open Sans" w:cs="Open Sans"/>
        </w:rPr>
        <w:t xml:space="preserve">. </w:t>
      </w:r>
      <w:r w:rsidR="00F264E7">
        <w:rPr>
          <w:rFonts w:ascii="Open Sans" w:hAnsi="Open Sans" w:cs="Open Sans"/>
        </w:rPr>
        <w:t>Can you help us to make this possible?</w:t>
      </w:r>
    </w:p>
    <w:p w14:paraId="35FE616A" w14:textId="77777777" w:rsidR="007901E1" w:rsidRPr="00996155" w:rsidRDefault="007901E1" w:rsidP="00E405E6">
      <w:pPr>
        <w:spacing w:after="0"/>
        <w:rPr>
          <w:rFonts w:ascii="Open Sans" w:hAnsi="Open Sans" w:cs="Open Sans"/>
        </w:rPr>
      </w:pPr>
    </w:p>
    <w:p w14:paraId="368DC8C8" w14:textId="77777777" w:rsidR="00AB74E4" w:rsidRDefault="00AB74E4" w:rsidP="00E405E6">
      <w:pPr>
        <w:spacing w:after="0"/>
        <w:rPr>
          <w:rFonts w:ascii="Open Sans" w:hAnsi="Open Sans" w:cs="Open Sans"/>
          <w:b/>
        </w:rPr>
      </w:pPr>
    </w:p>
    <w:p w14:paraId="7AEBFAC4" w14:textId="36A6EA77" w:rsidR="00114985" w:rsidRPr="00996155" w:rsidRDefault="007901E1" w:rsidP="00E405E6">
      <w:p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  <w:b/>
        </w:rPr>
        <w:t>About Cransley</w:t>
      </w:r>
      <w:r w:rsidR="004C295E" w:rsidRPr="00996155">
        <w:rPr>
          <w:rFonts w:ascii="Open Sans" w:hAnsi="Open Sans" w:cs="Open Sans"/>
          <w:b/>
        </w:rPr>
        <w:t xml:space="preserve"> Hospice Trust</w:t>
      </w:r>
      <w:r w:rsidRPr="00996155">
        <w:rPr>
          <w:rFonts w:ascii="Open Sans" w:hAnsi="Open Sans" w:cs="Open Sans"/>
          <w:b/>
        </w:rPr>
        <w:t xml:space="preserve">: </w:t>
      </w:r>
      <w:r w:rsidRPr="00996155">
        <w:rPr>
          <w:rFonts w:ascii="Open Sans" w:hAnsi="Open Sans" w:cs="Open Sans"/>
        </w:rPr>
        <w:t xml:space="preserve">The </w:t>
      </w:r>
      <w:r w:rsidR="004C295E" w:rsidRPr="00996155">
        <w:rPr>
          <w:rFonts w:ascii="Open Sans" w:hAnsi="Open Sans" w:cs="Open Sans"/>
        </w:rPr>
        <w:t>Trust</w:t>
      </w:r>
      <w:r w:rsidRPr="00996155">
        <w:rPr>
          <w:rFonts w:ascii="Open Sans" w:hAnsi="Open Sans" w:cs="Open Sans"/>
        </w:rPr>
        <w:t xml:space="preserve"> is based in Kettering and serves the north of Northamptonshire. </w:t>
      </w:r>
      <w:r w:rsidR="00114985" w:rsidRPr="00996155">
        <w:rPr>
          <w:rFonts w:ascii="Open Sans" w:hAnsi="Open Sans" w:cs="Open Sans"/>
        </w:rPr>
        <w:t>We</w:t>
      </w:r>
      <w:r w:rsidRPr="00996155">
        <w:rPr>
          <w:rFonts w:ascii="Open Sans" w:hAnsi="Open Sans" w:cs="Open Sans"/>
        </w:rPr>
        <w:t xml:space="preserve"> work closely with</w:t>
      </w:r>
      <w:r w:rsidR="00114985" w:rsidRPr="00996155">
        <w:rPr>
          <w:rFonts w:ascii="Open Sans" w:hAnsi="Open Sans" w:cs="Open Sans"/>
        </w:rPr>
        <w:t xml:space="preserve"> our</w:t>
      </w:r>
      <w:r w:rsidRPr="00996155">
        <w:rPr>
          <w:rFonts w:ascii="Open Sans" w:hAnsi="Open Sans" w:cs="Open Sans"/>
        </w:rPr>
        <w:t xml:space="preserve"> sister </w:t>
      </w:r>
      <w:r w:rsidR="00E07613" w:rsidRPr="00996155">
        <w:rPr>
          <w:rFonts w:ascii="Open Sans" w:hAnsi="Open Sans" w:cs="Open Sans"/>
        </w:rPr>
        <w:t>h</w:t>
      </w:r>
      <w:r w:rsidRPr="00996155">
        <w:rPr>
          <w:rFonts w:ascii="Open Sans" w:hAnsi="Open Sans" w:cs="Open Sans"/>
        </w:rPr>
        <w:t>ospice</w:t>
      </w:r>
      <w:r w:rsidR="004C295E" w:rsidRPr="00996155">
        <w:rPr>
          <w:rFonts w:ascii="Open Sans" w:hAnsi="Open Sans" w:cs="Open Sans"/>
        </w:rPr>
        <w:t xml:space="preserve"> </w:t>
      </w:r>
      <w:r w:rsidR="00E07613" w:rsidRPr="00996155">
        <w:rPr>
          <w:rFonts w:ascii="Open Sans" w:hAnsi="Open Sans" w:cs="Open Sans"/>
        </w:rPr>
        <w:t>t</w:t>
      </w:r>
      <w:r w:rsidR="004C295E" w:rsidRPr="00996155">
        <w:rPr>
          <w:rFonts w:ascii="Open Sans" w:hAnsi="Open Sans" w:cs="Open Sans"/>
        </w:rPr>
        <w:t>rust</w:t>
      </w:r>
      <w:r w:rsidR="009566FF" w:rsidRPr="00996155">
        <w:rPr>
          <w:rFonts w:ascii="Open Sans" w:hAnsi="Open Sans" w:cs="Open Sans"/>
        </w:rPr>
        <w:t xml:space="preserve"> -</w:t>
      </w:r>
      <w:r w:rsidR="00114985" w:rsidRPr="00996155">
        <w:rPr>
          <w:rFonts w:ascii="Open Sans" w:hAnsi="Open Sans" w:cs="Open Sans"/>
        </w:rPr>
        <w:t xml:space="preserve"> Cynthia Spencer</w:t>
      </w:r>
      <w:r w:rsidR="009566FF" w:rsidRPr="00996155">
        <w:rPr>
          <w:rFonts w:ascii="Open Sans" w:hAnsi="Open Sans" w:cs="Open Sans"/>
        </w:rPr>
        <w:t xml:space="preserve"> - </w:t>
      </w:r>
      <w:r w:rsidRPr="00996155">
        <w:rPr>
          <w:rFonts w:ascii="Open Sans" w:hAnsi="Open Sans" w:cs="Open Sans"/>
        </w:rPr>
        <w:t>in Northampton which serves the south of the county</w:t>
      </w:r>
      <w:r w:rsidR="009566FF" w:rsidRPr="00996155">
        <w:rPr>
          <w:rFonts w:ascii="Open Sans" w:hAnsi="Open Sans" w:cs="Open Sans"/>
        </w:rPr>
        <w:t>,</w:t>
      </w:r>
      <w:r w:rsidRPr="00996155">
        <w:rPr>
          <w:rFonts w:ascii="Open Sans" w:hAnsi="Open Sans" w:cs="Open Sans"/>
        </w:rPr>
        <w:t xml:space="preserve"> to co-ordinate aspects of service development and </w:t>
      </w:r>
      <w:r w:rsidR="00114985" w:rsidRPr="00996155">
        <w:rPr>
          <w:rFonts w:ascii="Open Sans" w:hAnsi="Open Sans" w:cs="Open Sans"/>
        </w:rPr>
        <w:t>delivery at a countywide level</w:t>
      </w:r>
      <w:r w:rsidR="009566FF" w:rsidRPr="00996155">
        <w:rPr>
          <w:rFonts w:ascii="Open Sans" w:hAnsi="Open Sans" w:cs="Open Sans"/>
        </w:rPr>
        <w:t xml:space="preserve">. </w:t>
      </w:r>
      <w:r w:rsidR="00131207" w:rsidRPr="00996155">
        <w:rPr>
          <w:rFonts w:ascii="Open Sans" w:hAnsi="Open Sans" w:cs="Open Sans"/>
        </w:rPr>
        <w:t xml:space="preserve">See our website </w:t>
      </w:r>
      <w:hyperlink r:id="rId8" w:history="1">
        <w:r w:rsidR="00E07613" w:rsidRPr="00996155">
          <w:rPr>
            <w:rStyle w:val="Hyperlink"/>
            <w:rFonts w:ascii="Open Sans" w:hAnsi="Open Sans" w:cs="Open Sans"/>
          </w:rPr>
          <w:t>www.cransleyhospice.org.uk</w:t>
        </w:r>
      </w:hyperlink>
    </w:p>
    <w:p w14:paraId="4A003A8C" w14:textId="77777777" w:rsidR="009566FF" w:rsidRPr="00996155" w:rsidRDefault="009566FF" w:rsidP="00E405E6">
      <w:pPr>
        <w:spacing w:after="0"/>
        <w:rPr>
          <w:rFonts w:ascii="Open Sans" w:hAnsi="Open Sans" w:cs="Open Sans"/>
        </w:rPr>
      </w:pPr>
    </w:p>
    <w:p w14:paraId="0DD73731" w14:textId="3C7DA801" w:rsidR="00AB74E4" w:rsidRPr="00996155" w:rsidRDefault="004C295E" w:rsidP="00E405E6">
      <w:p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Ther</w:t>
      </w:r>
      <w:r w:rsidR="007B12B9" w:rsidRPr="00996155">
        <w:rPr>
          <w:rFonts w:ascii="Open Sans" w:hAnsi="Open Sans" w:cs="Open Sans"/>
        </w:rPr>
        <w:t>e</w:t>
      </w:r>
      <w:r w:rsidRPr="00996155">
        <w:rPr>
          <w:rFonts w:ascii="Open Sans" w:hAnsi="Open Sans" w:cs="Open Sans"/>
        </w:rPr>
        <w:t xml:space="preserve"> are </w:t>
      </w:r>
      <w:r w:rsidR="003B1F13" w:rsidRPr="00996155">
        <w:rPr>
          <w:rFonts w:ascii="Open Sans" w:hAnsi="Open Sans" w:cs="Open Sans"/>
        </w:rPr>
        <w:t xml:space="preserve">two </w:t>
      </w:r>
      <w:r w:rsidRPr="00996155">
        <w:rPr>
          <w:rFonts w:ascii="Open Sans" w:hAnsi="Open Sans" w:cs="Open Sans"/>
        </w:rPr>
        <w:t>main elements to our activity:</w:t>
      </w:r>
    </w:p>
    <w:p w14:paraId="4755C7F1" w14:textId="71BBD86A" w:rsidR="00F264E7" w:rsidRPr="00996155" w:rsidRDefault="00F264E7" w:rsidP="00F264E7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Fundraising to support the current portfolio of services provided by Cransley Hospice from its base in Kettering and the Hospice at Home and Lymphoedema </w:t>
      </w:r>
      <w:r w:rsidR="00253018">
        <w:rPr>
          <w:rFonts w:ascii="Open Sans" w:hAnsi="Open Sans" w:cs="Open Sans"/>
        </w:rPr>
        <w:t>s</w:t>
      </w:r>
      <w:r w:rsidRPr="00996155">
        <w:rPr>
          <w:rFonts w:ascii="Open Sans" w:hAnsi="Open Sans" w:cs="Open Sans"/>
        </w:rPr>
        <w:t xml:space="preserve">ervices </w:t>
      </w:r>
      <w:r>
        <w:rPr>
          <w:rFonts w:ascii="Open Sans" w:hAnsi="Open Sans" w:cs="Open Sans"/>
        </w:rPr>
        <w:t>provided on a countywide basis</w:t>
      </w:r>
      <w:r w:rsidR="00253018">
        <w:rPr>
          <w:rFonts w:ascii="Open Sans" w:hAnsi="Open Sans" w:cs="Open Sans"/>
        </w:rPr>
        <w:t>.</w:t>
      </w:r>
      <w:r w:rsidRPr="00996155">
        <w:rPr>
          <w:rFonts w:ascii="Open Sans" w:hAnsi="Open Sans" w:cs="Open Sans"/>
        </w:rPr>
        <w:t xml:space="preserve"> We currently raise over £1 million a year through our fundraising. This includes a small coffee shop and good quality charity shop. </w:t>
      </w:r>
    </w:p>
    <w:p w14:paraId="382605FB" w14:textId="77777777" w:rsidR="00AB74E4" w:rsidRPr="00996155" w:rsidRDefault="00AB74E4" w:rsidP="00AB74E4">
      <w:pPr>
        <w:pStyle w:val="ListParagraph"/>
        <w:spacing w:after="0"/>
        <w:rPr>
          <w:rFonts w:ascii="Open Sans" w:hAnsi="Open Sans" w:cs="Open Sans"/>
        </w:rPr>
      </w:pPr>
    </w:p>
    <w:p w14:paraId="08241543" w14:textId="77777777" w:rsidR="003B1F13" w:rsidRPr="00996155" w:rsidRDefault="00A80F27" w:rsidP="003B1F13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The provision of expertise in </w:t>
      </w:r>
      <w:r w:rsidR="003071C4" w:rsidRPr="00996155">
        <w:rPr>
          <w:rFonts w:ascii="Open Sans" w:hAnsi="Open Sans" w:cs="Open Sans"/>
        </w:rPr>
        <w:t xml:space="preserve">specialist </w:t>
      </w:r>
      <w:r w:rsidRPr="00996155">
        <w:rPr>
          <w:rFonts w:ascii="Open Sans" w:hAnsi="Open Sans" w:cs="Open Sans"/>
        </w:rPr>
        <w:t>palliative in-hospice and community care to inform the development of strategies and services by the NHS through the commissioning processes</w:t>
      </w:r>
      <w:r w:rsidR="00377E46" w:rsidRPr="00996155">
        <w:rPr>
          <w:rFonts w:ascii="Open Sans" w:hAnsi="Open Sans" w:cs="Open Sans"/>
        </w:rPr>
        <w:t>, and to set funding priorities for the Charity allied to outcome measures.</w:t>
      </w:r>
    </w:p>
    <w:p w14:paraId="6B506FD2" w14:textId="77777777" w:rsidR="004C295E" w:rsidRPr="00996155" w:rsidRDefault="004C295E" w:rsidP="00E405E6">
      <w:pPr>
        <w:spacing w:after="0"/>
        <w:rPr>
          <w:rFonts w:ascii="Open Sans" w:hAnsi="Open Sans" w:cs="Open Sans"/>
        </w:rPr>
      </w:pPr>
    </w:p>
    <w:p w14:paraId="34F07865" w14:textId="5FAB5AEF" w:rsidR="00AB74E4" w:rsidRPr="00996155" w:rsidRDefault="009566FF" w:rsidP="00E405E6">
      <w:p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Cransley Hospice </w:t>
      </w:r>
      <w:r w:rsidR="00D03B99">
        <w:rPr>
          <w:rFonts w:ascii="Open Sans" w:hAnsi="Open Sans" w:cs="Open Sans"/>
        </w:rPr>
        <w:t xml:space="preserve">supports patients, families and carers by </w:t>
      </w:r>
      <w:proofErr w:type="gramStart"/>
      <w:r w:rsidR="00D03B99">
        <w:rPr>
          <w:rFonts w:ascii="Open Sans" w:hAnsi="Open Sans" w:cs="Open Sans"/>
        </w:rPr>
        <w:t>providing</w:t>
      </w:r>
      <w:r w:rsidR="00D03B99" w:rsidRPr="00996155">
        <w:rPr>
          <w:rFonts w:ascii="Open Sans" w:hAnsi="Open Sans" w:cs="Open Sans"/>
        </w:rPr>
        <w:t>:</w:t>
      </w:r>
      <w:r w:rsidR="00377E46" w:rsidRPr="00996155">
        <w:rPr>
          <w:rFonts w:ascii="Open Sans" w:hAnsi="Open Sans" w:cs="Open Sans"/>
        </w:rPr>
        <w:t>:</w:t>
      </w:r>
      <w:proofErr w:type="gramEnd"/>
    </w:p>
    <w:p w14:paraId="094E313B" w14:textId="62A75EA3" w:rsidR="004A554D" w:rsidRDefault="00D03B99" w:rsidP="00377E46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E75816">
        <w:rPr>
          <w:rFonts w:ascii="Open Sans" w:hAnsi="Open Sans" w:cs="Open Sans"/>
        </w:rPr>
        <w:t>9 in-patient beds</w:t>
      </w:r>
      <w:r w:rsidR="003B1F13" w:rsidRPr="00E75816">
        <w:rPr>
          <w:rFonts w:ascii="Open Sans" w:hAnsi="Open Sans" w:cs="Open Sans"/>
        </w:rPr>
        <w:t xml:space="preserve"> </w:t>
      </w:r>
      <w:r w:rsidR="009566FF" w:rsidRPr="00996155">
        <w:rPr>
          <w:rFonts w:ascii="Open Sans" w:hAnsi="Open Sans" w:cs="Open Sans"/>
        </w:rPr>
        <w:t xml:space="preserve">available 24 hours a day 365 days a year, with </w:t>
      </w:r>
      <w:r>
        <w:rPr>
          <w:rFonts w:ascii="Open Sans" w:hAnsi="Open Sans" w:cs="Open Sans"/>
        </w:rPr>
        <w:t xml:space="preserve">specialist </w:t>
      </w:r>
      <w:r w:rsidR="00623A30" w:rsidRPr="00996155">
        <w:rPr>
          <w:rFonts w:ascii="Open Sans" w:hAnsi="Open Sans" w:cs="Open Sans"/>
        </w:rPr>
        <w:t>nursing, th</w:t>
      </w:r>
      <w:r w:rsidR="004A554D" w:rsidRPr="00996155">
        <w:rPr>
          <w:rFonts w:ascii="Open Sans" w:hAnsi="Open Sans" w:cs="Open Sans"/>
        </w:rPr>
        <w:t>erapy and medical teams on site, including a patient and family welfare liaison worker and chaplaincy support</w:t>
      </w:r>
      <w:r w:rsidR="00131207" w:rsidRPr="00996155">
        <w:rPr>
          <w:rFonts w:ascii="Open Sans" w:hAnsi="Open Sans" w:cs="Open Sans"/>
        </w:rPr>
        <w:t xml:space="preserve"> for patients and their family and carers</w:t>
      </w:r>
      <w:r w:rsidR="004A554D" w:rsidRPr="00996155">
        <w:rPr>
          <w:rFonts w:ascii="Open Sans" w:hAnsi="Open Sans" w:cs="Open Sans"/>
        </w:rPr>
        <w:t>.</w:t>
      </w:r>
      <w:r w:rsidR="000F18F5" w:rsidRPr="00996155">
        <w:rPr>
          <w:rFonts w:ascii="Open Sans" w:hAnsi="Open Sans" w:cs="Open Sans"/>
        </w:rPr>
        <w:t xml:space="preserve"> In-patient admissions are prioritised for the management of </w:t>
      </w:r>
      <w:r>
        <w:rPr>
          <w:rFonts w:ascii="Open Sans" w:hAnsi="Open Sans" w:cs="Open Sans"/>
        </w:rPr>
        <w:t>complex</w:t>
      </w:r>
      <w:r w:rsidRPr="00996155">
        <w:rPr>
          <w:rFonts w:ascii="Open Sans" w:hAnsi="Open Sans" w:cs="Open Sans"/>
        </w:rPr>
        <w:t xml:space="preserve"> </w:t>
      </w:r>
      <w:r w:rsidR="000F18F5" w:rsidRPr="00CE628D">
        <w:rPr>
          <w:rFonts w:ascii="Open Sans" w:hAnsi="Open Sans" w:cs="Open Sans"/>
        </w:rPr>
        <w:t xml:space="preserve">symptoms </w:t>
      </w:r>
      <w:r w:rsidRPr="00E75816">
        <w:rPr>
          <w:rFonts w:ascii="Open Sans" w:hAnsi="Open Sans" w:cs="Open Sans"/>
        </w:rPr>
        <w:t xml:space="preserve">requiring the specialist input of the hospice team. The Hospice also seeks to provide care at the end of life which does not require specialist input where </w:t>
      </w:r>
      <w:r w:rsidRPr="00CE628D">
        <w:rPr>
          <w:rFonts w:ascii="Open Sans" w:hAnsi="Open Sans" w:cs="Open Sans"/>
        </w:rPr>
        <w:t xml:space="preserve">the </w:t>
      </w:r>
      <w:r w:rsidRPr="00996155">
        <w:rPr>
          <w:rFonts w:ascii="Open Sans" w:hAnsi="Open Sans" w:cs="Open Sans"/>
        </w:rPr>
        <w:t xml:space="preserve">patient’s first choice is to die in the </w:t>
      </w:r>
      <w:proofErr w:type="gramStart"/>
      <w:r w:rsidRPr="00996155">
        <w:rPr>
          <w:rFonts w:ascii="Open Sans" w:hAnsi="Open Sans" w:cs="Open Sans"/>
        </w:rPr>
        <w:t>Hospice.</w:t>
      </w:r>
      <w:r w:rsidR="00131207" w:rsidRPr="00996155">
        <w:rPr>
          <w:rFonts w:ascii="Open Sans" w:hAnsi="Open Sans" w:cs="Open Sans"/>
        </w:rPr>
        <w:t>.</w:t>
      </w:r>
      <w:proofErr w:type="gramEnd"/>
    </w:p>
    <w:p w14:paraId="3E5348FB" w14:textId="77777777" w:rsidR="00AB74E4" w:rsidRPr="00996155" w:rsidRDefault="00AB74E4" w:rsidP="00AB74E4">
      <w:pPr>
        <w:pStyle w:val="ListParagraph"/>
        <w:spacing w:after="0"/>
        <w:ind w:left="780"/>
        <w:rPr>
          <w:rFonts w:ascii="Open Sans" w:hAnsi="Open Sans" w:cs="Open Sans"/>
        </w:rPr>
      </w:pPr>
    </w:p>
    <w:p w14:paraId="17C35B95" w14:textId="2D422697" w:rsidR="000F18F5" w:rsidRDefault="000F18F5" w:rsidP="00377E46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lastRenderedPageBreak/>
        <w:t xml:space="preserve">A team of Occupational and Physiotherapy </w:t>
      </w:r>
      <w:r w:rsidR="00D03B99">
        <w:rPr>
          <w:rFonts w:ascii="Open Sans" w:hAnsi="Open Sans" w:cs="Open Sans"/>
        </w:rPr>
        <w:t>therapists</w:t>
      </w:r>
      <w:r w:rsidR="00D03B99" w:rsidRPr="00996155">
        <w:rPr>
          <w:rFonts w:ascii="Open Sans" w:hAnsi="Open Sans" w:cs="Open Sans"/>
          <w:b/>
        </w:rPr>
        <w:t xml:space="preserve"> </w:t>
      </w:r>
      <w:r w:rsidRPr="00996155">
        <w:rPr>
          <w:rFonts w:ascii="Open Sans" w:hAnsi="Open Sans" w:cs="Open Sans"/>
        </w:rPr>
        <w:t>who work with patients in the Hospice and in the Community</w:t>
      </w:r>
    </w:p>
    <w:p w14:paraId="1F33885C" w14:textId="77777777" w:rsidR="00AB74E4" w:rsidRPr="00AB74E4" w:rsidRDefault="00AB74E4" w:rsidP="00AB74E4">
      <w:pPr>
        <w:spacing w:after="0"/>
        <w:rPr>
          <w:rFonts w:ascii="Open Sans" w:hAnsi="Open Sans" w:cs="Open Sans"/>
        </w:rPr>
      </w:pPr>
    </w:p>
    <w:p w14:paraId="3C9D30FB" w14:textId="5DCF2926" w:rsidR="00377E46" w:rsidRDefault="00377E46" w:rsidP="00377E46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A team of </w:t>
      </w:r>
      <w:r w:rsidR="00D03B99">
        <w:rPr>
          <w:rFonts w:ascii="Open Sans" w:hAnsi="Open Sans" w:cs="Open Sans"/>
        </w:rPr>
        <w:t>clinical nurse specialists</w:t>
      </w:r>
      <w:r w:rsidRPr="00996155">
        <w:rPr>
          <w:rFonts w:ascii="Open Sans" w:hAnsi="Open Sans" w:cs="Open Sans"/>
        </w:rPr>
        <w:t xml:space="preserve"> based at the Hospice who provide symptom management and psychological support to patients living at home.</w:t>
      </w:r>
    </w:p>
    <w:p w14:paraId="25BEE85B" w14:textId="77777777" w:rsidR="00AB74E4" w:rsidRPr="00AB74E4" w:rsidRDefault="00AB74E4" w:rsidP="00AB74E4">
      <w:pPr>
        <w:spacing w:after="0"/>
        <w:rPr>
          <w:rFonts w:ascii="Open Sans" w:hAnsi="Open Sans" w:cs="Open Sans"/>
        </w:rPr>
      </w:pPr>
    </w:p>
    <w:p w14:paraId="756CDC74" w14:textId="6341E6A9" w:rsidR="00377E46" w:rsidRDefault="00377E46" w:rsidP="00377E46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Jointly with Cynthia Spencer </w:t>
      </w:r>
      <w:r w:rsidR="00D03B99">
        <w:rPr>
          <w:rFonts w:ascii="Open Sans" w:hAnsi="Open Sans" w:cs="Open Sans"/>
        </w:rPr>
        <w:t xml:space="preserve">Hospice, </w:t>
      </w:r>
      <w:r w:rsidRPr="00996155">
        <w:rPr>
          <w:rFonts w:ascii="Open Sans" w:hAnsi="Open Sans" w:cs="Open Sans"/>
        </w:rPr>
        <w:t xml:space="preserve">we support the </w:t>
      </w:r>
      <w:r w:rsidR="00D03B99" w:rsidRPr="00E75816">
        <w:rPr>
          <w:rFonts w:ascii="Open Sans" w:hAnsi="Open Sans" w:cs="Open Sans"/>
        </w:rPr>
        <w:t>Hospice at Home</w:t>
      </w:r>
      <w:r w:rsidRPr="00D03B99">
        <w:rPr>
          <w:rFonts w:ascii="Open Sans" w:hAnsi="Open Sans" w:cs="Open Sans"/>
        </w:rPr>
        <w:t xml:space="preserve"> </w:t>
      </w:r>
      <w:r w:rsidRPr="00996155">
        <w:rPr>
          <w:rFonts w:ascii="Open Sans" w:hAnsi="Open Sans" w:cs="Open Sans"/>
        </w:rPr>
        <w:t xml:space="preserve">service which supports patients in the last few weeks in their home environment. This </w:t>
      </w:r>
      <w:r w:rsidR="00D03B99">
        <w:rPr>
          <w:rFonts w:ascii="Open Sans" w:hAnsi="Open Sans" w:cs="Open Sans"/>
        </w:rPr>
        <w:t xml:space="preserve">countywide </w:t>
      </w:r>
      <w:r w:rsidRPr="00996155">
        <w:rPr>
          <w:rFonts w:ascii="Open Sans" w:hAnsi="Open Sans" w:cs="Open Sans"/>
        </w:rPr>
        <w:t xml:space="preserve">service provides nursing care as well as respite for carers.  </w:t>
      </w:r>
    </w:p>
    <w:p w14:paraId="460A1F51" w14:textId="77777777" w:rsidR="00AB74E4" w:rsidRPr="00AB74E4" w:rsidRDefault="00AB74E4" w:rsidP="00AB74E4">
      <w:pPr>
        <w:spacing w:after="0"/>
        <w:rPr>
          <w:rFonts w:ascii="Open Sans" w:hAnsi="Open Sans" w:cs="Open Sans"/>
        </w:rPr>
      </w:pPr>
    </w:p>
    <w:p w14:paraId="6C525516" w14:textId="558C17AC" w:rsidR="00377E46" w:rsidRPr="00996155" w:rsidRDefault="004A554D" w:rsidP="00377E46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Access to the</w:t>
      </w:r>
      <w:r w:rsidR="00D03B99">
        <w:rPr>
          <w:rFonts w:ascii="Open Sans" w:hAnsi="Open Sans" w:cs="Open Sans"/>
        </w:rPr>
        <w:t xml:space="preserve"> countywide</w:t>
      </w:r>
      <w:r w:rsidRPr="00996155">
        <w:rPr>
          <w:rFonts w:ascii="Open Sans" w:hAnsi="Open Sans" w:cs="Open Sans"/>
        </w:rPr>
        <w:t xml:space="preserve"> </w:t>
      </w:r>
      <w:r w:rsidR="00CE628D">
        <w:rPr>
          <w:rFonts w:ascii="Open Sans" w:hAnsi="Open Sans" w:cs="Open Sans"/>
        </w:rPr>
        <w:t>Lymphoedema Service</w:t>
      </w:r>
      <w:r w:rsidR="000F18F5" w:rsidRPr="00996155">
        <w:rPr>
          <w:rFonts w:ascii="Open Sans" w:hAnsi="Open Sans" w:cs="Open Sans"/>
        </w:rPr>
        <w:t xml:space="preserve"> </w:t>
      </w:r>
      <w:r w:rsidR="00A372A3">
        <w:rPr>
          <w:rFonts w:ascii="Open Sans" w:hAnsi="Open Sans" w:cs="Open Sans"/>
        </w:rPr>
        <w:t>based</w:t>
      </w:r>
      <w:r w:rsidRPr="00996155">
        <w:rPr>
          <w:rFonts w:ascii="Open Sans" w:hAnsi="Open Sans" w:cs="Open Sans"/>
        </w:rPr>
        <w:t xml:space="preserve"> at Cynthia Spencer Hospice.</w:t>
      </w:r>
    </w:p>
    <w:p w14:paraId="2D970C14" w14:textId="77777777" w:rsidR="00267839" w:rsidRPr="00996155" w:rsidRDefault="00267839" w:rsidP="00E405E6">
      <w:pPr>
        <w:spacing w:after="0"/>
        <w:rPr>
          <w:rFonts w:ascii="Open Sans" w:hAnsi="Open Sans" w:cs="Open Sans"/>
        </w:rPr>
      </w:pPr>
    </w:p>
    <w:p w14:paraId="16B72213" w14:textId="73818057" w:rsidR="000F18F5" w:rsidRPr="00996155" w:rsidRDefault="003B1F13" w:rsidP="000F18F5">
      <w:p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Based on our own monitoring data and best practice experience from other providers across the country w</w:t>
      </w:r>
      <w:r w:rsidR="0063425C" w:rsidRPr="00996155">
        <w:rPr>
          <w:rFonts w:ascii="Open Sans" w:hAnsi="Open Sans" w:cs="Open Sans"/>
        </w:rPr>
        <w:t xml:space="preserve">e </w:t>
      </w:r>
      <w:r w:rsidRPr="00996155">
        <w:rPr>
          <w:rFonts w:ascii="Open Sans" w:hAnsi="Open Sans" w:cs="Open Sans"/>
        </w:rPr>
        <w:t xml:space="preserve">are aware of </w:t>
      </w:r>
      <w:r w:rsidR="00D03B99">
        <w:rPr>
          <w:rFonts w:ascii="Open Sans" w:hAnsi="Open Sans" w:cs="Open Sans"/>
        </w:rPr>
        <w:t xml:space="preserve">the </w:t>
      </w:r>
      <w:r w:rsidR="0063425C" w:rsidRPr="00996155">
        <w:rPr>
          <w:rFonts w:ascii="Open Sans" w:hAnsi="Open Sans" w:cs="Open Sans"/>
        </w:rPr>
        <w:t>need to increase the curr</w:t>
      </w:r>
      <w:r w:rsidRPr="00996155">
        <w:rPr>
          <w:rFonts w:ascii="Open Sans" w:hAnsi="Open Sans" w:cs="Open Sans"/>
        </w:rPr>
        <w:t>ent provision of other services.</w:t>
      </w:r>
      <w:r w:rsidR="0063425C" w:rsidRPr="00996155">
        <w:rPr>
          <w:rFonts w:ascii="Open Sans" w:hAnsi="Open Sans" w:cs="Open Sans"/>
        </w:rPr>
        <w:t xml:space="preserve"> </w:t>
      </w:r>
      <w:r w:rsidR="000F18F5" w:rsidRPr="00996155">
        <w:rPr>
          <w:rFonts w:ascii="Open Sans" w:hAnsi="Open Sans" w:cs="Open Sans"/>
        </w:rPr>
        <w:t>Work currently being done in conjunction with the NHS and others relating to Specialist Palliative Care and End of Life Strategies clearly demonstrates the need for more in-patient beds, for increased care in the community available 24 hours a day, and for an expanded and ongoing educational programme.</w:t>
      </w:r>
      <w:r w:rsidR="00131207" w:rsidRPr="00996155">
        <w:rPr>
          <w:rFonts w:ascii="Open Sans" w:hAnsi="Open Sans" w:cs="Open Sans"/>
        </w:rPr>
        <w:t xml:space="preserve"> A further challenge is that </w:t>
      </w:r>
      <w:r w:rsidR="00600329" w:rsidRPr="00996155">
        <w:rPr>
          <w:rFonts w:ascii="Open Sans" w:hAnsi="Open Sans" w:cs="Open Sans"/>
        </w:rPr>
        <w:t>the lease on the current Cransley Hospice ends in 202</w:t>
      </w:r>
      <w:r w:rsidR="00D03B99">
        <w:rPr>
          <w:rFonts w:ascii="Open Sans" w:hAnsi="Open Sans" w:cs="Open Sans"/>
        </w:rPr>
        <w:t>3</w:t>
      </w:r>
      <w:r w:rsidR="00600329" w:rsidRPr="00996155">
        <w:rPr>
          <w:rFonts w:ascii="Open Sans" w:hAnsi="Open Sans" w:cs="Open Sans"/>
        </w:rPr>
        <w:t xml:space="preserve"> and the Trustees are working with the appropriate NHS bodies and other Hospice and Grant giving Charities to develop a robust strategy and plan to re-provision Cransley.</w:t>
      </w:r>
    </w:p>
    <w:p w14:paraId="0AA2FF55" w14:textId="77777777" w:rsidR="00C2115C" w:rsidRPr="00996155" w:rsidRDefault="00C2115C" w:rsidP="00E405E6">
      <w:pPr>
        <w:spacing w:after="0"/>
        <w:rPr>
          <w:rFonts w:ascii="Open Sans" w:hAnsi="Open Sans" w:cs="Open Sans"/>
        </w:rPr>
      </w:pPr>
    </w:p>
    <w:p w14:paraId="2A2A1DD9" w14:textId="4A258550" w:rsidR="00E405E6" w:rsidRPr="00996155" w:rsidRDefault="00AB74E4" w:rsidP="00E405E6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What are we seeking</w:t>
      </w:r>
      <w:r w:rsidRPr="00996155">
        <w:rPr>
          <w:rFonts w:ascii="Open Sans" w:hAnsi="Open Sans" w:cs="Open Sans"/>
          <w:b/>
        </w:rPr>
        <w:t xml:space="preserve">: </w:t>
      </w:r>
      <w:r>
        <w:rPr>
          <w:rFonts w:ascii="Open Sans" w:hAnsi="Open Sans" w:cs="Open Sans"/>
        </w:rPr>
        <w:t>W</w:t>
      </w:r>
      <w:r w:rsidR="00C2115C" w:rsidRPr="00996155">
        <w:rPr>
          <w:rFonts w:ascii="Open Sans" w:hAnsi="Open Sans" w:cs="Open Sans"/>
        </w:rPr>
        <w:t xml:space="preserve">e are </w:t>
      </w:r>
      <w:r w:rsidR="00E405E6" w:rsidRPr="00996155">
        <w:rPr>
          <w:rFonts w:ascii="Open Sans" w:hAnsi="Open Sans" w:cs="Open Sans"/>
        </w:rPr>
        <w:t xml:space="preserve">looking </w:t>
      </w:r>
      <w:r w:rsidR="00C2115C" w:rsidRPr="00996155">
        <w:rPr>
          <w:rFonts w:ascii="Open Sans" w:hAnsi="Open Sans" w:cs="Open Sans"/>
        </w:rPr>
        <w:t>to expand and strengthen our Board of Trustees</w:t>
      </w:r>
      <w:r>
        <w:rPr>
          <w:rFonts w:ascii="Open Sans" w:hAnsi="Open Sans" w:cs="Open Sans"/>
        </w:rPr>
        <w:t xml:space="preserve"> with additional </w:t>
      </w:r>
      <w:r w:rsidR="0087549A" w:rsidRPr="00996155">
        <w:rPr>
          <w:rFonts w:ascii="Open Sans" w:hAnsi="Open Sans" w:cs="Open Sans"/>
        </w:rPr>
        <w:t xml:space="preserve">committed </w:t>
      </w:r>
      <w:proofErr w:type="gramStart"/>
      <w:r w:rsidR="00E405E6" w:rsidRPr="00996155">
        <w:rPr>
          <w:rFonts w:ascii="Open Sans" w:hAnsi="Open Sans" w:cs="Open Sans"/>
        </w:rPr>
        <w:t>individuals</w:t>
      </w:r>
      <w:r w:rsidR="00D75078" w:rsidRPr="00996155">
        <w:rPr>
          <w:rFonts w:ascii="Open Sans" w:hAnsi="Open Sans" w:cs="Open Sans"/>
        </w:rPr>
        <w:t>.</w:t>
      </w:r>
      <w:proofErr w:type="gramEnd"/>
      <w:r w:rsidR="0064073C" w:rsidRPr="00996155">
        <w:rPr>
          <w:rFonts w:ascii="Open Sans" w:hAnsi="Open Sans" w:cs="Open Sans"/>
        </w:rPr>
        <w:t xml:space="preserve"> Although we would welcome people with </w:t>
      </w:r>
      <w:r w:rsidR="00E405E6" w:rsidRPr="00996155">
        <w:rPr>
          <w:rFonts w:ascii="Open Sans" w:hAnsi="Open Sans" w:cs="Open Sans"/>
        </w:rPr>
        <w:t>significant and broad experience in one or more of the key areas</w:t>
      </w:r>
      <w:r w:rsidR="0064073C" w:rsidRPr="00996155">
        <w:rPr>
          <w:rFonts w:ascii="Open Sans" w:hAnsi="Open Sans" w:cs="Open Sans"/>
        </w:rPr>
        <w:t xml:space="preserve"> listed below</w:t>
      </w:r>
      <w:r w:rsidR="00D03B99">
        <w:rPr>
          <w:rFonts w:ascii="Open Sans" w:hAnsi="Open Sans" w:cs="Open Sans"/>
        </w:rPr>
        <w:t>,</w:t>
      </w:r>
      <w:r w:rsidR="00D75078" w:rsidRPr="00996155">
        <w:rPr>
          <w:rFonts w:ascii="Open Sans" w:hAnsi="Open Sans" w:cs="Open Sans"/>
        </w:rPr>
        <w:t xml:space="preserve"> we are interested in hearing from others who feel that they have other relevant experience in related fields.</w:t>
      </w:r>
    </w:p>
    <w:p w14:paraId="2CC7C9A0" w14:textId="77777777" w:rsidR="00E405E6" w:rsidRPr="00996155" w:rsidRDefault="00E405E6" w:rsidP="00E405E6">
      <w:pPr>
        <w:spacing w:after="0"/>
        <w:rPr>
          <w:rFonts w:ascii="Open Sans" w:hAnsi="Open Sans" w:cs="Open Sans"/>
        </w:rPr>
      </w:pPr>
    </w:p>
    <w:p w14:paraId="078ED705" w14:textId="77777777" w:rsidR="00E405E6" w:rsidRPr="00996155" w:rsidRDefault="00563540" w:rsidP="00E405E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Legal</w:t>
      </w:r>
      <w:r w:rsidR="007901E1" w:rsidRPr="00996155">
        <w:rPr>
          <w:rFonts w:ascii="Open Sans" w:hAnsi="Open Sans" w:cs="Open Sans"/>
        </w:rPr>
        <w:t xml:space="preserve"> issues including charity matters </w:t>
      </w:r>
    </w:p>
    <w:p w14:paraId="0DDB90C5" w14:textId="77777777" w:rsidR="00563540" w:rsidRPr="00996155" w:rsidRDefault="00563540" w:rsidP="00E405E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Property</w:t>
      </w:r>
      <w:r w:rsidR="007901E1" w:rsidRPr="00996155">
        <w:rPr>
          <w:rFonts w:ascii="Open Sans" w:hAnsi="Open Sans" w:cs="Open Sans"/>
        </w:rPr>
        <w:t xml:space="preserve"> and Estates</w:t>
      </w:r>
    </w:p>
    <w:p w14:paraId="3B4D80A7" w14:textId="77777777" w:rsidR="007901E1" w:rsidRPr="00996155" w:rsidRDefault="007901E1" w:rsidP="00E405E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Health services- NHS and </w:t>
      </w:r>
      <w:r w:rsidR="00C2115C" w:rsidRPr="00996155">
        <w:rPr>
          <w:rFonts w:ascii="Open Sans" w:hAnsi="Open Sans" w:cs="Open Sans"/>
        </w:rPr>
        <w:t xml:space="preserve">other models of </w:t>
      </w:r>
      <w:r w:rsidRPr="00996155">
        <w:rPr>
          <w:rFonts w:ascii="Open Sans" w:hAnsi="Open Sans" w:cs="Open Sans"/>
        </w:rPr>
        <w:t>provis</w:t>
      </w:r>
      <w:r w:rsidR="00114985" w:rsidRPr="00996155">
        <w:rPr>
          <w:rFonts w:ascii="Open Sans" w:hAnsi="Open Sans" w:cs="Open Sans"/>
        </w:rPr>
        <w:t>i</w:t>
      </w:r>
      <w:r w:rsidRPr="00996155">
        <w:rPr>
          <w:rFonts w:ascii="Open Sans" w:hAnsi="Open Sans" w:cs="Open Sans"/>
        </w:rPr>
        <w:t>on</w:t>
      </w:r>
    </w:p>
    <w:p w14:paraId="274D4B27" w14:textId="77777777" w:rsidR="00600329" w:rsidRPr="00996155" w:rsidRDefault="00600329" w:rsidP="00E405E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Fundraising</w:t>
      </w:r>
    </w:p>
    <w:p w14:paraId="5B48F1C1" w14:textId="77777777" w:rsidR="00600329" w:rsidRPr="00996155" w:rsidRDefault="00600329" w:rsidP="00E405E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Human Resources</w:t>
      </w:r>
    </w:p>
    <w:p w14:paraId="186F6A1C" w14:textId="77777777" w:rsidR="00D75078" w:rsidRPr="00996155" w:rsidRDefault="00D75078" w:rsidP="00E405E6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Finance</w:t>
      </w:r>
    </w:p>
    <w:p w14:paraId="0546645B" w14:textId="77777777" w:rsidR="00D75078" w:rsidRPr="00996155" w:rsidRDefault="00D75078" w:rsidP="00D75078">
      <w:pPr>
        <w:spacing w:after="0"/>
        <w:rPr>
          <w:rFonts w:ascii="Open Sans" w:hAnsi="Open Sans" w:cs="Open Sans"/>
        </w:rPr>
      </w:pPr>
    </w:p>
    <w:p w14:paraId="7884A2AA" w14:textId="6BFC7540" w:rsidR="00D75078" w:rsidRPr="00996155" w:rsidRDefault="00D75078" w:rsidP="00D75078">
      <w:p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>Potential Trustees may find it useful to look at the guidance on Trustees from the Charity Commission</w:t>
      </w:r>
      <w:r w:rsidR="00996155">
        <w:rPr>
          <w:rFonts w:ascii="Open Sans" w:hAnsi="Open Sans" w:cs="Open Sans"/>
        </w:rPr>
        <w:br/>
      </w:r>
      <w:hyperlink r:id="rId9" w:history="1">
        <w:r w:rsidR="00996155" w:rsidRPr="00D91C80">
          <w:rPr>
            <w:rStyle w:val="Hyperlink"/>
            <w:rFonts w:ascii="Open Sans" w:hAnsi="Open Sans" w:cs="Open Sans"/>
          </w:rPr>
          <w:t>www.gov.uk/government/publications/the-essential-trustee-what-you-need-to-know-cc3</w:t>
        </w:r>
      </w:hyperlink>
    </w:p>
    <w:p w14:paraId="40988B71" w14:textId="77777777" w:rsidR="00996155" w:rsidRDefault="00996155" w:rsidP="00D75078">
      <w:pPr>
        <w:spacing w:after="0"/>
        <w:rPr>
          <w:rFonts w:ascii="Open Sans" w:hAnsi="Open Sans" w:cs="Open Sans"/>
        </w:rPr>
      </w:pPr>
    </w:p>
    <w:p w14:paraId="163B2900" w14:textId="4F2B062B" w:rsidR="00D75078" w:rsidRPr="00996155" w:rsidRDefault="003071C4" w:rsidP="00D75078">
      <w:pPr>
        <w:spacing w:after="0"/>
        <w:rPr>
          <w:rFonts w:ascii="Open Sans" w:hAnsi="Open Sans" w:cs="Open Sans"/>
        </w:rPr>
      </w:pPr>
      <w:r w:rsidRPr="00996155">
        <w:rPr>
          <w:rFonts w:ascii="Open Sans" w:hAnsi="Open Sans" w:cs="Open Sans"/>
        </w:rPr>
        <w:t xml:space="preserve">There will be an induction programme for new </w:t>
      </w:r>
      <w:r w:rsidR="00D75078" w:rsidRPr="00996155">
        <w:rPr>
          <w:rFonts w:ascii="Open Sans" w:hAnsi="Open Sans" w:cs="Open Sans"/>
        </w:rPr>
        <w:t>Trustee</w:t>
      </w:r>
      <w:r w:rsidRPr="00996155">
        <w:rPr>
          <w:rFonts w:ascii="Open Sans" w:hAnsi="Open Sans" w:cs="Open Sans"/>
        </w:rPr>
        <w:t>s.</w:t>
      </w:r>
    </w:p>
    <w:p w14:paraId="76A092DA" w14:textId="77777777" w:rsidR="008B520D" w:rsidRPr="00AB74E4" w:rsidRDefault="008B520D" w:rsidP="008B520D">
      <w:pPr>
        <w:spacing w:after="0"/>
        <w:rPr>
          <w:rFonts w:ascii="Open Sans" w:hAnsi="Open Sans" w:cs="Open Sans"/>
          <w:i/>
        </w:rPr>
      </w:pPr>
    </w:p>
    <w:p w14:paraId="0A456C2C" w14:textId="151BF0A0" w:rsidR="00600329" w:rsidRDefault="008B520D" w:rsidP="00AB74E4">
      <w:pPr>
        <w:spacing w:after="0"/>
        <w:rPr>
          <w:rFonts w:ascii="Open Sans" w:hAnsi="Open Sans" w:cs="Open Sans"/>
          <w:i/>
          <w:sz w:val="20"/>
          <w:szCs w:val="20"/>
        </w:rPr>
      </w:pPr>
      <w:r w:rsidRPr="00AB74E4">
        <w:rPr>
          <w:rFonts w:ascii="Open Sans" w:hAnsi="Open Sans" w:cs="Open Sans"/>
          <w:i/>
          <w:sz w:val="20"/>
          <w:szCs w:val="20"/>
        </w:rPr>
        <w:t>NOTE; Currently the Trustees meet once a month at 4</w:t>
      </w:r>
      <w:r w:rsidR="00E75816">
        <w:rPr>
          <w:rFonts w:ascii="Open Sans" w:hAnsi="Open Sans" w:cs="Open Sans"/>
          <w:i/>
          <w:sz w:val="20"/>
          <w:szCs w:val="20"/>
        </w:rPr>
        <w:t>:</w:t>
      </w:r>
      <w:r w:rsidRPr="00AB74E4">
        <w:rPr>
          <w:rFonts w:ascii="Open Sans" w:hAnsi="Open Sans" w:cs="Open Sans"/>
          <w:i/>
          <w:sz w:val="20"/>
          <w:szCs w:val="20"/>
        </w:rPr>
        <w:t xml:space="preserve">00pm on Wednesdays but this is under review. </w:t>
      </w:r>
    </w:p>
    <w:p w14:paraId="7DC450D6" w14:textId="6F5E1B59" w:rsidR="00D03B99" w:rsidRDefault="00D03B99" w:rsidP="00AB74E4">
      <w:pPr>
        <w:spacing w:after="0"/>
        <w:rPr>
          <w:rFonts w:ascii="Open Sans" w:hAnsi="Open Sans" w:cs="Open Sans"/>
          <w:i/>
          <w:sz w:val="20"/>
          <w:szCs w:val="20"/>
        </w:rPr>
      </w:pPr>
    </w:p>
    <w:p w14:paraId="084C1E0C" w14:textId="3C3BE406" w:rsidR="00D03B99" w:rsidRDefault="003D6B1E" w:rsidP="00AB74E4">
      <w:pPr>
        <w:spacing w:after="0"/>
        <w:rPr>
          <w:rFonts w:ascii="Open Sans" w:hAnsi="Open Sans" w:cs="Open Sans"/>
        </w:rPr>
      </w:pPr>
      <w:r w:rsidRPr="00E75816">
        <w:rPr>
          <w:rFonts w:ascii="Open Sans" w:hAnsi="Open Sans" w:cs="Open Sans"/>
          <w:b/>
        </w:rPr>
        <w:t xml:space="preserve">To </w:t>
      </w:r>
      <w:proofErr w:type="gramStart"/>
      <w:r w:rsidRPr="00E75816">
        <w:rPr>
          <w:rFonts w:ascii="Open Sans" w:hAnsi="Open Sans" w:cs="Open Sans"/>
          <w:b/>
        </w:rPr>
        <w:t>apply:</w:t>
      </w:r>
      <w:proofErr w:type="gramEnd"/>
      <w:r>
        <w:rPr>
          <w:rFonts w:ascii="Open Sans" w:hAnsi="Open Sans" w:cs="Open Sans"/>
        </w:rPr>
        <w:t xml:space="preserve"> send a CV with relevant experience and a covering letter to -</w:t>
      </w:r>
      <w:r>
        <w:rPr>
          <w:rFonts w:ascii="Open Sans" w:hAnsi="Open Sans" w:cs="Open Sans"/>
        </w:rPr>
        <w:br/>
      </w:r>
      <w:hyperlink r:id="rId10" w:history="1">
        <w:r w:rsidRPr="002D6743">
          <w:rPr>
            <w:rStyle w:val="Hyperlink"/>
            <w:rFonts w:ascii="Open Sans" w:hAnsi="Open Sans" w:cs="Open Sans"/>
          </w:rPr>
          <w:t>karin.blak@cransleyhospice.org.uk</w:t>
        </w:r>
      </w:hyperlink>
    </w:p>
    <w:p w14:paraId="66621789" w14:textId="3EDAC6AC" w:rsidR="003D6B1E" w:rsidRDefault="003D6B1E" w:rsidP="00AB74E4">
      <w:pPr>
        <w:spacing w:after="0"/>
        <w:rPr>
          <w:rFonts w:ascii="Open Sans" w:hAnsi="Open Sans" w:cs="Open Sans"/>
        </w:rPr>
      </w:pPr>
    </w:p>
    <w:p w14:paraId="6A049537" w14:textId="14ACC8ED" w:rsidR="003D6B1E" w:rsidRPr="00D03B99" w:rsidRDefault="00D57352" w:rsidP="00AB74E4">
      <w:pPr>
        <w:spacing w:after="0"/>
        <w:rPr>
          <w:rFonts w:ascii="Open Sans" w:hAnsi="Open Sans" w:cs="Open Sans"/>
        </w:rPr>
      </w:pPr>
      <w:r w:rsidRPr="00E75816">
        <w:rPr>
          <w:rFonts w:ascii="Open Sans" w:hAnsi="Open Sans" w:cs="Open Sans"/>
          <w:b/>
        </w:rPr>
        <w:t>Closing Date:</w:t>
      </w:r>
      <w:r>
        <w:rPr>
          <w:rFonts w:ascii="Open Sans" w:hAnsi="Open Sans" w:cs="Open Sans"/>
        </w:rPr>
        <w:t xml:space="preserve"> to arrive by noon </w:t>
      </w:r>
      <w:r w:rsidR="00B514D8">
        <w:rPr>
          <w:rFonts w:ascii="Open Sans" w:hAnsi="Open Sans" w:cs="Open Sans"/>
        </w:rPr>
        <w:t>31</w:t>
      </w:r>
      <w:r w:rsidR="00B514D8" w:rsidRPr="00B514D8">
        <w:rPr>
          <w:rFonts w:ascii="Open Sans" w:hAnsi="Open Sans" w:cs="Open Sans"/>
          <w:vertAlign w:val="superscript"/>
        </w:rPr>
        <w:t>st</w:t>
      </w:r>
      <w:r w:rsidR="00B514D8">
        <w:rPr>
          <w:rFonts w:ascii="Open Sans" w:hAnsi="Open Sans" w:cs="Open Sans"/>
        </w:rPr>
        <w:t xml:space="preserve"> May 2019</w:t>
      </w:r>
      <w:bookmarkStart w:id="0" w:name="_GoBack"/>
      <w:bookmarkEnd w:id="0"/>
    </w:p>
    <w:sectPr w:rsidR="003D6B1E" w:rsidRPr="00D03B99" w:rsidSect="00C211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8E76F" w14:textId="77777777" w:rsidR="0012287E" w:rsidRDefault="0012287E" w:rsidP="00E405E6">
      <w:pPr>
        <w:spacing w:after="0" w:line="240" w:lineRule="auto"/>
      </w:pPr>
      <w:r>
        <w:separator/>
      </w:r>
    </w:p>
  </w:endnote>
  <w:endnote w:type="continuationSeparator" w:id="0">
    <w:p w14:paraId="621D1E57" w14:textId="77777777" w:rsidR="0012287E" w:rsidRDefault="0012287E" w:rsidP="00E4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FA510" w14:textId="77777777" w:rsidR="0063238E" w:rsidRDefault="00632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035640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C3C04A7" w14:textId="77777777" w:rsidR="008B520D" w:rsidRDefault="008B520D">
            <w:pPr>
              <w:pStyle w:val="Footer"/>
            </w:pPr>
            <w:r w:rsidRPr="00F51E1A">
              <w:rPr>
                <w:rFonts w:ascii="Open Sans" w:hAnsi="Open Sans" w:cs="Open Sans"/>
                <w:sz w:val="20"/>
                <w:szCs w:val="20"/>
              </w:rPr>
              <w:t xml:space="preserve">Page </w:t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PAGE </w:instrText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C65548" w:rsidRPr="00F51E1A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2</w:t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  <w:r w:rsidRPr="00F51E1A">
              <w:rPr>
                <w:rFonts w:ascii="Open Sans" w:hAnsi="Open Sans" w:cs="Open Sans"/>
                <w:sz w:val="20"/>
                <w:szCs w:val="20"/>
              </w:rPr>
              <w:t xml:space="preserve"> of </w:t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begin"/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instrText xml:space="preserve"> NUMPAGES  </w:instrText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separate"/>
            </w:r>
            <w:r w:rsidR="00C65548" w:rsidRPr="00F51E1A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2</w:t>
            </w:r>
            <w:r w:rsidRPr="00F51E1A">
              <w:rPr>
                <w:rFonts w:ascii="Open Sans" w:hAnsi="Open Sans" w:cs="Open Sans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8B533C" w14:textId="77777777" w:rsidR="00E405E6" w:rsidRDefault="00E40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680D5" w14:textId="77777777" w:rsidR="0063238E" w:rsidRDefault="00632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69A8D" w14:textId="77777777" w:rsidR="0012287E" w:rsidRDefault="0012287E" w:rsidP="00E405E6">
      <w:pPr>
        <w:spacing w:after="0" w:line="240" w:lineRule="auto"/>
      </w:pPr>
      <w:r>
        <w:separator/>
      </w:r>
    </w:p>
  </w:footnote>
  <w:footnote w:type="continuationSeparator" w:id="0">
    <w:p w14:paraId="5F4CB3F9" w14:textId="77777777" w:rsidR="0012287E" w:rsidRDefault="0012287E" w:rsidP="00E4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6C6F2" w14:textId="77777777" w:rsidR="0063238E" w:rsidRDefault="00632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C747" w14:textId="10A281B5" w:rsidR="00996155" w:rsidRDefault="009961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01EB2" wp14:editId="56D6C438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2143731" cy="60007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nsley_logo Green text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31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C4DCA5" w14:textId="12643521" w:rsidR="00996155" w:rsidRPr="00E75816" w:rsidRDefault="00013B21">
    <w:pPr>
      <w:pStyle w:val="Header"/>
      <w:rPr>
        <w:rFonts w:ascii="Open Sans" w:hAnsi="Open Sans" w:cs="Open Sans"/>
        <w:sz w:val="20"/>
        <w:szCs w:val="20"/>
      </w:rPr>
    </w:pPr>
    <w:r w:rsidRPr="00E75816">
      <w:rPr>
        <w:rFonts w:ascii="Open Sans" w:hAnsi="Open Sans" w:cs="Open Sans"/>
        <w:sz w:val="20"/>
        <w:szCs w:val="20"/>
      </w:rPr>
      <w:t>Registered Charity No. 1151018</w:t>
    </w:r>
  </w:p>
  <w:p w14:paraId="3A3352CC" w14:textId="23AF2170" w:rsidR="00E405E6" w:rsidRDefault="00996155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64D92" w14:textId="77777777" w:rsidR="0063238E" w:rsidRDefault="00632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737"/>
    <w:multiLevelType w:val="hybridMultilevel"/>
    <w:tmpl w:val="C9F4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1B96"/>
    <w:multiLevelType w:val="hybridMultilevel"/>
    <w:tmpl w:val="F77A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4E11"/>
    <w:multiLevelType w:val="hybridMultilevel"/>
    <w:tmpl w:val="D66230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E6"/>
    <w:rsid w:val="00013B21"/>
    <w:rsid w:val="000D109D"/>
    <w:rsid w:val="000F18F5"/>
    <w:rsid w:val="00114985"/>
    <w:rsid w:val="0012287E"/>
    <w:rsid w:val="00131207"/>
    <w:rsid w:val="001B1C01"/>
    <w:rsid w:val="00253018"/>
    <w:rsid w:val="00263938"/>
    <w:rsid w:val="00267839"/>
    <w:rsid w:val="003071C4"/>
    <w:rsid w:val="00330BCE"/>
    <w:rsid w:val="00377E46"/>
    <w:rsid w:val="003B1F13"/>
    <w:rsid w:val="003D6B1E"/>
    <w:rsid w:val="004159B6"/>
    <w:rsid w:val="004A554D"/>
    <w:rsid w:val="004C295E"/>
    <w:rsid w:val="004D2D78"/>
    <w:rsid w:val="0050207E"/>
    <w:rsid w:val="00563540"/>
    <w:rsid w:val="00600329"/>
    <w:rsid w:val="00623A30"/>
    <w:rsid w:val="0063238E"/>
    <w:rsid w:val="00632AB6"/>
    <w:rsid w:val="0063425C"/>
    <w:rsid w:val="0064073C"/>
    <w:rsid w:val="007514AE"/>
    <w:rsid w:val="007901E1"/>
    <w:rsid w:val="007A3CA6"/>
    <w:rsid w:val="007B12B9"/>
    <w:rsid w:val="007E1E22"/>
    <w:rsid w:val="0085424F"/>
    <w:rsid w:val="0087549A"/>
    <w:rsid w:val="008B520D"/>
    <w:rsid w:val="008D25B1"/>
    <w:rsid w:val="008E7AC4"/>
    <w:rsid w:val="009566FF"/>
    <w:rsid w:val="00996155"/>
    <w:rsid w:val="00A372A3"/>
    <w:rsid w:val="00A37820"/>
    <w:rsid w:val="00A80F27"/>
    <w:rsid w:val="00A85930"/>
    <w:rsid w:val="00AB74E4"/>
    <w:rsid w:val="00B02EED"/>
    <w:rsid w:val="00B514D8"/>
    <w:rsid w:val="00C2115C"/>
    <w:rsid w:val="00C5072A"/>
    <w:rsid w:val="00C65548"/>
    <w:rsid w:val="00CE628D"/>
    <w:rsid w:val="00D03B99"/>
    <w:rsid w:val="00D57352"/>
    <w:rsid w:val="00D75078"/>
    <w:rsid w:val="00E07613"/>
    <w:rsid w:val="00E405E6"/>
    <w:rsid w:val="00E75816"/>
    <w:rsid w:val="00EC0EAE"/>
    <w:rsid w:val="00EF2CC3"/>
    <w:rsid w:val="00F264E7"/>
    <w:rsid w:val="00F5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67BE61"/>
  <w15:docId w15:val="{758D2105-029B-4830-94F2-44BD966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5E6"/>
  </w:style>
  <w:style w:type="paragraph" w:styleId="Footer">
    <w:name w:val="footer"/>
    <w:basedOn w:val="Normal"/>
    <w:link w:val="FooterChar"/>
    <w:uiPriority w:val="99"/>
    <w:unhideWhenUsed/>
    <w:rsid w:val="00E4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5E6"/>
  </w:style>
  <w:style w:type="paragraph" w:styleId="ListParagraph">
    <w:name w:val="List Paragraph"/>
    <w:basedOn w:val="Normal"/>
    <w:uiPriority w:val="34"/>
    <w:qFormat/>
    <w:rsid w:val="00E405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2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nsleyhospice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rin.blak@cransleyhosp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government/publications/the-essential-trustee-what-you-need-to-know-cc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D5508-9878-4CD5-92F2-82D1A392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Jacqueline Cheung</cp:lastModifiedBy>
  <cp:revision>4</cp:revision>
  <cp:lastPrinted>2019-03-27T15:11:00Z</cp:lastPrinted>
  <dcterms:created xsi:type="dcterms:W3CDTF">2019-04-04T13:07:00Z</dcterms:created>
  <dcterms:modified xsi:type="dcterms:W3CDTF">2019-04-26T12:10:00Z</dcterms:modified>
</cp:coreProperties>
</file>